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Override PartName="/word/media/image_rId18_document.png" ContentType="image/png"/>
  <Override PartName="/word/media/image_rId19_document.jpeg" ContentType="image/jpeg"/>
  <Override PartName="/word/media/image_rId20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75172</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Mahmoud elbialy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07-Oct-2024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ﻧﺎﺟﺐ ﺻﻨﻴﺘﺎﻥ ﺍﻟﺤﺮﺑﻲ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ﺳﻌﺪ ﺑﺨﻴﺖ ﺑﻦ ﺻﺎﻟﺢ ﺍﻟﻤﻬﺮﻱ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ﺩﺑﻠﻜﺴﻴﻦ</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007 ﺍﻟﺪﻣﺎﻡ ﺿﺎﺣﻴﺔ ﺍﻟﻤﻠﻚ ﻓﻬﺪ ﻣﺨﻄﻂ 1-492 ﺍﻟﺤﻲ ﺍﻟﺘﺎﺳﻊ ﺍﻟﻤﺠﺎﻭﺭﺓ ﺍﻟﺴﺎﺩﺳﺔ ﻋﺸﺮ ﻗﻄﻌﺔ ﺭﻗﻢ</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7796b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831b2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07-Oct-2024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59c8b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a81fd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eaa95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930f8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ﺍﻟﺮﻛﻦ ﺍﻟﺠﺪﻳﺪ ﻟﻼﺳﺘﺸﺎﺭﺍﺕ ﺍﻟﻤﻬﻨﻴﺔ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ﺍﻟﺮﻛﻦ ﺍﻟﺠﺪﻳﺪ ﻟﻼﺳﺘﺸﺎﺭﺍﺕ ﺍﻟﻤﻬﻨﻴﺔ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مجسات لفحص التربة والمواد والخرسانة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ﺳﻌﺪ ﺑﺨﻴﺖ ﺑﻦ ﺻﺎﻟﺢ ﺍﻟﻤﻬﺮﻱ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ﺍﻟﺮﻛﻦ ﺍﻟﺠﺪﻳﺪ ﻟﻼﺳﺘﺸﺎﺭﺍﺕ ﺍﻟﻤﻬﻨﻴﺔ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1621d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f2d24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B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B3</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0.253 % , Sulfate in Soil= 0.265 % ) and the actual concrete compressive strength is 24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Footings,Raft Foundation,Tie beams,Combined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is:13.96 m and the maximum headroom (Hp):4m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4.9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1.2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normal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 Total Building height = 13.96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Footings,Raft Foundation,Tie beams,Combined FootingsThe floor slab of all slabs, including roof slab, are 32cm thick reinforced concrete hollow block slabs with beams, and 15cm thick reinforced concrete flat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765,000.00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285,000.00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150,000.00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150,000.00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30,000.00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50,000.00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5months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27-Mar-2022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11-Apr-2022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25-Aug-2022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b2f051"/>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ab1f4c"/>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+0.6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a4aa9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0c92b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3a0379"/>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8a1b3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0.253 % , Sulfate in Soil= 0.265 % ) and the actual concrete compressive strength is 24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8m</w:t>
            </w:r>
            <w:br/>
            <w:r>
              <w:rPr>
                <w:rFonts w:ascii="Verdana" w:hAnsi="Verdana" w:eastAsia="Verdana" w:cs="Verdana"/>
                <w:sz w:val="18"/>
                <w:szCs w:val="18"/>
                <w:b w:val="0"/>
                <w:bCs w:val="0"/>
              </w:rPr>
              <w:t xml:space="preserve">- Borehole 2: BH-2, depth of: 8m</w:t>
            </w:r>
            <w:br/>
            <w:r>
              <w:rPr>
                <w:rFonts w:ascii="Verdana" w:hAnsi="Verdana" w:eastAsia="Verdana" w:cs="Verdana"/>
                <w:sz w:val="18"/>
                <w:szCs w:val="18"/>
                <w:b w:val="0"/>
                <w:bCs w:val="0"/>
              </w:rPr>
              <w:t xml:space="preserve">- Borehole 3: BH-3, depth of: 8m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RQD (Rock Quality Designation)</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Particle Size Distribution</w:t>
            </w:r>
            <w:br/>
            <w:r>
              <w:rPr>
                <w:rFonts w:ascii="Verdana" w:hAnsi="Verdana" w:eastAsia="Verdana" w:cs="Verdana"/>
                <w:sz w:val="18"/>
                <w:szCs w:val="18"/>
                <w:b w:val="0"/>
                <w:bCs w:val="0"/>
              </w:rPr>
              <w:t xml:space="preserve">- TCR (Total Core Recovery)</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743.12320916905px" stroked="f">
                  <v:imagedata r:id="rId19"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8a3ac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b147e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*(0.0-3.0) Light yellow, Dense , Silty 
Sand with gravel,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Footings,Raft Foundation,Tie beams,Combined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1.8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0cba5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28d02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According to soil report bearing capacity 1.80 kg/cm2 &amp; in construction 2.00 kg/cm2.</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93426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6dc90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f06e4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3ec19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35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Fcu : 30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Fcu= 30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4.85 m</w:t>
            </w:r>
            <w:br/>
            <w:r>
              <w:rPr>
                <w:rFonts w:ascii="Verdana" w:hAnsi="Verdana" w:eastAsia="Verdana" w:cs="Verdana"/>
                <w:sz w:val="18"/>
                <w:szCs w:val="18"/>
                <w:b w:val="0"/>
                <w:bCs w:val="0"/>
              </w:rPr>
              <w:t xml:space="preserve">Maximum span for slabs (m): 4.9 m</w:t>
            </w:r>
            <w:br/>
            <w:r>
              <w:rPr>
                <w:rFonts w:ascii="Verdana" w:hAnsi="Verdana" w:eastAsia="Verdana" w:cs="Verdana"/>
                <w:sz w:val="18"/>
                <w:szCs w:val="18"/>
                <w:b w:val="0"/>
                <w:bCs w:val="0"/>
              </w:rPr>
              <w:t xml:space="preserve">- Maximum cantilever of the balconies (m):1.2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2ece7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a08b8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544c8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Beige of Terrazzo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Beige of Terrazzo</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e097c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0a15a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2057d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963e2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189.6835443038px;height:270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395.10703363914px;height:400px" stroked="f">
                        <v:imagedata r:id="rId20"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a107c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066b1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1.9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There is a water tank, swimming pool,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(water tank, swimming pool, septic tank) after implementation.
B) All foundations near water tank, swimming pool, septic tank should be attached with tie beams to prevent the differential settlement.
C) It is preferable that the upper level of water tank,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In waterproofing roof system, there is no protection layer for waterproofing membrane .(Inspection team will check at site).</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The concrete cover for the steel reinforcement has not been verified according to SBC 1101, Section 4A7.1.</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The built-up roof covering does not comply with the material standards specified in SBC 1101, Section 905.9.2.</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The walls or partitions constructed from adobe units do not comply with the requirements of SBC 201, Section 2109.3.4.5.1.</w:t>
            </w:r>
            <w:br/>
            <w:r>
              <w:rPr>
                <w:rFonts w:ascii="Verdana" w:hAnsi="Verdana" w:eastAsia="Verdana" w:cs="Verdana"/>
                <w:sz w:val="18"/>
                <w:szCs w:val="18"/>
                <w:b w:val="0"/>
                <w:bCs w:val="0"/>
              </w:rPr>
              <w:t xml:space="preserve">-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In waterproofing roof system, the heat insulation  can not be executed directly after membrane layer.</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58673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5b469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25-Aug-2023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38abf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26-Aug-2022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TI302-75172</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TI307-75172</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07-Oct-2024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Mahmoud elbialy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75172</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 Id="rId18" Type="http://schemas.openxmlformats.org/officeDocument/2006/relationships/image" Target="media/image_rId18_document.png"/><Relationship Id="rId19" Type="http://schemas.openxmlformats.org/officeDocument/2006/relationships/image" Target="media/image_rId19_document.jpeg"/><Relationship Id="rId20" Type="http://schemas.openxmlformats.org/officeDocument/2006/relationships/image" Target="media/image_rId20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